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F15A" w14:textId="77777777" w:rsidR="00FC3DE1" w:rsidRPr="00FC3DE1" w:rsidRDefault="00FC3DE1" w:rsidP="00FC3DE1">
      <w:pPr>
        <w:keepNext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  <w:bookmarkStart w:id="0" w:name="_Toc139359198"/>
      <w:bookmarkStart w:id="1" w:name="_Toc139360198"/>
      <w:r w:rsidRPr="00FC3DE1">
        <w:rPr>
          <w:rFonts w:ascii="Times New Roman" w:eastAsia="Times New Roman" w:hAnsi="Times New Roman" w:cs="Times New Roman"/>
          <w:b/>
        </w:rPr>
        <w:t xml:space="preserve">Vorm </w:t>
      </w:r>
      <w:r w:rsidR="00052610">
        <w:rPr>
          <w:rFonts w:ascii="Times New Roman" w:eastAsia="Times New Roman" w:hAnsi="Times New Roman" w:cs="Times New Roman"/>
          <w:b/>
        </w:rPr>
        <w:t>2</w:t>
      </w:r>
      <w:r w:rsidRPr="00FC3DE1">
        <w:rPr>
          <w:rFonts w:ascii="Times New Roman" w:eastAsia="Times New Roman" w:hAnsi="Times New Roman" w:cs="Times New Roman"/>
          <w:b/>
        </w:rPr>
        <w:t xml:space="preserve"> – Hankemenetlusel osalemise avaldus</w:t>
      </w:r>
      <w:bookmarkEnd w:id="0"/>
      <w:bookmarkEnd w:id="1"/>
    </w:p>
    <w:p w14:paraId="465CE70E" w14:textId="77777777" w:rsidR="00FC3DE1" w:rsidRPr="00FC3DE1" w:rsidRDefault="00FC3DE1" w:rsidP="00FC3DE1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7518EA5C" w14:textId="77777777" w:rsidR="00C82713" w:rsidRPr="00B26015" w:rsidRDefault="00C82713" w:rsidP="00C82713">
      <w:pPr>
        <w:spacing w:after="60" w:line="240" w:lineRule="auto"/>
        <w:ind w:left="2127" w:hanging="2127"/>
        <w:rPr>
          <w:rFonts w:ascii="Times New Roman" w:eastAsia="Times New Roman" w:hAnsi="Times New Roman" w:cs="Times New Roman"/>
          <w:b/>
        </w:rPr>
      </w:pPr>
      <w:r w:rsidRPr="000D7FCB">
        <w:rPr>
          <w:rFonts w:ascii="Times New Roman" w:eastAsia="Times New Roman" w:hAnsi="Times New Roman" w:cs="Times New Roman"/>
        </w:rPr>
        <w:t>Hankija</w:t>
      </w:r>
      <w:r w:rsidR="00B26015">
        <w:rPr>
          <w:rFonts w:ascii="Times New Roman" w:eastAsia="Times New Roman" w:hAnsi="Times New Roman" w:cs="Times New Roman"/>
        </w:rPr>
        <w:t xml:space="preserve">: </w:t>
      </w:r>
      <w:r w:rsidR="00B26015" w:rsidRPr="00B26015">
        <w:rPr>
          <w:rFonts w:ascii="Times New Roman" w:eastAsia="Times New Roman" w:hAnsi="Times New Roman" w:cs="Times New Roman"/>
          <w:b/>
        </w:rPr>
        <w:t>Haapsalu Linnavalitsus (registrikood 75012802</w:t>
      </w:r>
      <w:r w:rsidR="00B26015">
        <w:rPr>
          <w:rFonts w:ascii="Times New Roman" w:eastAsia="Times New Roman" w:hAnsi="Times New Roman" w:cs="Times New Roman"/>
          <w:b/>
        </w:rPr>
        <w:t>)</w:t>
      </w:r>
    </w:p>
    <w:p w14:paraId="57E3C94D" w14:textId="524D86CB" w:rsidR="00FC3DE1" w:rsidRDefault="00C82713" w:rsidP="00C82713">
      <w:pPr>
        <w:spacing w:after="6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Hankemenetluse nimetus:</w:t>
      </w:r>
      <w:r w:rsidR="00B26015">
        <w:rPr>
          <w:rFonts w:ascii="Times New Roman" w:eastAsia="Times New Roman" w:hAnsi="Times New Roman" w:cs="Times New Roman"/>
        </w:rPr>
        <w:t xml:space="preserve"> </w:t>
      </w:r>
      <w:r w:rsidR="00B26015" w:rsidRPr="00B26015">
        <w:rPr>
          <w:rFonts w:ascii="Times New Roman" w:eastAsia="Times New Roman" w:hAnsi="Times New Roman" w:cs="Times New Roman"/>
          <w:b/>
        </w:rPr>
        <w:t>„</w:t>
      </w:r>
      <w:r w:rsidR="0016004B" w:rsidRPr="0016004B">
        <w:rPr>
          <w:rFonts w:ascii="Times New Roman" w:eastAsia="Times New Roman" w:hAnsi="Times New Roman" w:cs="Times New Roman"/>
          <w:b/>
        </w:rPr>
        <w:t>Elektrigeneraatori ostmine ja paigaldus</w:t>
      </w:r>
      <w:r w:rsidR="00B26015" w:rsidRPr="00930C6E">
        <w:rPr>
          <w:rFonts w:ascii="Times New Roman" w:eastAsia="Times New Roman" w:hAnsi="Times New Roman" w:cs="Times New Roman"/>
          <w:b/>
        </w:rPr>
        <w:t>“</w:t>
      </w:r>
    </w:p>
    <w:p w14:paraId="58AE6ECE" w14:textId="7EF1D857" w:rsidR="00091BB1" w:rsidRPr="00091BB1" w:rsidRDefault="00091BB1" w:rsidP="00F75E8D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Hanke viitenumber:</w:t>
      </w:r>
      <w:r w:rsidR="0016004B">
        <w:rPr>
          <w:rFonts w:ascii="Times New Roman" w:eastAsia="Times New Roman" w:hAnsi="Times New Roman" w:cs="Times New Roman"/>
        </w:rPr>
        <w:t xml:space="preserve"> </w:t>
      </w:r>
      <w:r w:rsidR="00EB1800">
        <w:rPr>
          <w:rFonts w:ascii="Times New Roman" w:eastAsia="Times New Roman" w:hAnsi="Times New Roman" w:cs="Times New Roman"/>
        </w:rPr>
        <w:t>281968</w:t>
      </w:r>
    </w:p>
    <w:p w14:paraId="36DDBAE4" w14:textId="77777777" w:rsidR="00C82713" w:rsidRPr="00FC3DE1" w:rsidRDefault="00C82713" w:rsidP="00C82713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73577F70" w14:textId="17509AA3" w:rsidR="00FC3DE1" w:rsidRPr="00FC3DE1" w:rsidRDefault="00FC3DE1" w:rsidP="00FC3DE1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FC3DE1">
        <w:rPr>
          <w:rFonts w:ascii="Times New Roman" w:eastAsia="Times New Roman" w:hAnsi="Times New Roman" w:cs="Times New Roman"/>
        </w:rPr>
        <w:t xml:space="preserve">Kinnitame, et meie pakkumus on esitatud kõiki </w:t>
      </w:r>
      <w:r w:rsidR="00D557C7">
        <w:rPr>
          <w:rFonts w:ascii="Times New Roman" w:eastAsia="Times New Roman" w:hAnsi="Times New Roman" w:cs="Times New Roman"/>
        </w:rPr>
        <w:t>liht</w:t>
      </w:r>
      <w:r w:rsidRPr="00FC3DE1">
        <w:rPr>
          <w:rFonts w:ascii="Times New Roman" w:eastAsia="Times New Roman" w:hAnsi="Times New Roman" w:cs="Times New Roman"/>
        </w:rPr>
        <w:t>hanke</w:t>
      </w:r>
      <w:r w:rsidR="00EE7727">
        <w:rPr>
          <w:rFonts w:ascii="Times New Roman" w:eastAsia="Times New Roman" w:hAnsi="Times New Roman" w:cs="Times New Roman"/>
        </w:rPr>
        <w:t xml:space="preserve"> alus</w:t>
      </w:r>
      <w:r w:rsidRPr="00FC3DE1">
        <w:rPr>
          <w:rFonts w:ascii="Times New Roman" w:eastAsia="Times New Roman" w:hAnsi="Times New Roman" w:cs="Times New Roman"/>
        </w:rPr>
        <w:t xml:space="preserve">dokumentides esitatud tingimusi üle võttes. Aktsepteerime täielikult </w:t>
      </w:r>
      <w:r w:rsidR="00D557C7">
        <w:rPr>
          <w:rFonts w:ascii="Times New Roman" w:eastAsia="Times New Roman" w:hAnsi="Times New Roman" w:cs="Times New Roman"/>
        </w:rPr>
        <w:t>liht</w:t>
      </w:r>
      <w:r w:rsidR="00EE7727" w:rsidRPr="00FC3DE1">
        <w:rPr>
          <w:rFonts w:ascii="Times New Roman" w:eastAsia="Times New Roman" w:hAnsi="Times New Roman" w:cs="Times New Roman"/>
        </w:rPr>
        <w:t>hanke</w:t>
      </w:r>
      <w:r w:rsidR="00EE7727">
        <w:rPr>
          <w:rFonts w:ascii="Times New Roman" w:eastAsia="Times New Roman" w:hAnsi="Times New Roman" w:cs="Times New Roman"/>
        </w:rPr>
        <w:t xml:space="preserve"> alus</w:t>
      </w:r>
      <w:r w:rsidR="00EE7727" w:rsidRPr="00FC3DE1">
        <w:rPr>
          <w:rFonts w:ascii="Times New Roman" w:eastAsia="Times New Roman" w:hAnsi="Times New Roman" w:cs="Times New Roman"/>
        </w:rPr>
        <w:t xml:space="preserve">dokumentides </w:t>
      </w:r>
      <w:r w:rsidRPr="00FC3DE1">
        <w:rPr>
          <w:rFonts w:ascii="Times New Roman" w:eastAsia="Times New Roman" w:hAnsi="Times New Roman" w:cs="Times New Roman"/>
        </w:rPr>
        <w:t xml:space="preserve">sätestatud tingimusi ja kinnitame, et meie pakkumus on </w:t>
      </w:r>
      <w:r w:rsidR="00EE7727">
        <w:rPr>
          <w:rFonts w:ascii="Times New Roman" w:eastAsia="Times New Roman" w:hAnsi="Times New Roman" w:cs="Times New Roman"/>
        </w:rPr>
        <w:t xml:space="preserve">nendega </w:t>
      </w:r>
      <w:r w:rsidRPr="00FC3DE1">
        <w:rPr>
          <w:rFonts w:ascii="Times New Roman" w:eastAsia="Times New Roman" w:hAnsi="Times New Roman" w:cs="Times New Roman"/>
        </w:rPr>
        <w:t>täielikus vastavuses.</w:t>
      </w:r>
      <w:r w:rsidR="00EE7727">
        <w:rPr>
          <w:rFonts w:ascii="Times New Roman" w:eastAsia="Times New Roman" w:hAnsi="Times New Roman" w:cs="Times New Roman"/>
        </w:rPr>
        <w:t xml:space="preserve"> </w:t>
      </w:r>
    </w:p>
    <w:p w14:paraId="7EC0D7E1" w14:textId="6D9BC9CD" w:rsidR="00FC3DE1" w:rsidRDefault="00FC3DE1" w:rsidP="00FC3DE1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FC3DE1">
        <w:rPr>
          <w:rFonts w:ascii="Times New Roman" w:eastAsia="Times New Roman" w:hAnsi="Times New Roman" w:cs="Times New Roman"/>
        </w:rPr>
        <w:t xml:space="preserve">Kinnitame, et oleme tutvunud </w:t>
      </w:r>
      <w:r w:rsidR="00D557C7">
        <w:rPr>
          <w:rFonts w:ascii="Times New Roman" w:eastAsia="Times New Roman" w:hAnsi="Times New Roman" w:cs="Times New Roman"/>
        </w:rPr>
        <w:t>liht</w:t>
      </w:r>
      <w:r w:rsidR="00EE7727" w:rsidRPr="00FC3DE1">
        <w:rPr>
          <w:rFonts w:ascii="Times New Roman" w:eastAsia="Times New Roman" w:hAnsi="Times New Roman" w:cs="Times New Roman"/>
        </w:rPr>
        <w:t>hanke</w:t>
      </w:r>
      <w:r w:rsidR="00EE7727">
        <w:rPr>
          <w:rFonts w:ascii="Times New Roman" w:eastAsia="Times New Roman" w:hAnsi="Times New Roman" w:cs="Times New Roman"/>
        </w:rPr>
        <w:t xml:space="preserve"> alusdokumentide</w:t>
      </w:r>
      <w:r w:rsidRPr="00FC3DE1">
        <w:rPr>
          <w:rFonts w:ascii="Times New Roman" w:eastAsia="Times New Roman" w:hAnsi="Times New Roman" w:cs="Times New Roman"/>
        </w:rPr>
        <w:t xml:space="preserve">ga ning nõustume täielikult Hankija esitatud tingimustega. Kinnitame, et meile oli antud võimalus saada täiendavat informatsiooni </w:t>
      </w:r>
      <w:r w:rsidR="00D557C7">
        <w:rPr>
          <w:rFonts w:ascii="Times New Roman" w:eastAsia="Times New Roman" w:hAnsi="Times New Roman" w:cs="Times New Roman"/>
        </w:rPr>
        <w:t>liht</w:t>
      </w:r>
      <w:r w:rsidR="00EE7727" w:rsidRPr="00FC3DE1">
        <w:rPr>
          <w:rFonts w:ascii="Times New Roman" w:eastAsia="Times New Roman" w:hAnsi="Times New Roman" w:cs="Times New Roman"/>
        </w:rPr>
        <w:t>hanke</w:t>
      </w:r>
      <w:r w:rsidR="00EE7727">
        <w:rPr>
          <w:rFonts w:ascii="Times New Roman" w:eastAsia="Times New Roman" w:hAnsi="Times New Roman" w:cs="Times New Roman"/>
        </w:rPr>
        <w:t xml:space="preserve"> alus</w:t>
      </w:r>
      <w:r w:rsidR="00EE7727" w:rsidRPr="00FC3DE1">
        <w:rPr>
          <w:rFonts w:ascii="Times New Roman" w:eastAsia="Times New Roman" w:hAnsi="Times New Roman" w:cs="Times New Roman"/>
        </w:rPr>
        <w:t xml:space="preserve">dokumentide </w:t>
      </w:r>
      <w:r w:rsidRPr="00FC3DE1">
        <w:rPr>
          <w:rFonts w:ascii="Times New Roman" w:eastAsia="Times New Roman" w:hAnsi="Times New Roman" w:cs="Times New Roman"/>
        </w:rPr>
        <w:t xml:space="preserve">kohta ja tutvuda </w:t>
      </w:r>
      <w:r w:rsidR="00D557C7">
        <w:rPr>
          <w:rFonts w:ascii="Times New Roman" w:eastAsia="Times New Roman" w:hAnsi="Times New Roman" w:cs="Times New Roman"/>
        </w:rPr>
        <w:t>liht</w:t>
      </w:r>
      <w:r w:rsidR="00EE7727">
        <w:rPr>
          <w:rFonts w:ascii="Times New Roman" w:eastAsia="Times New Roman" w:hAnsi="Times New Roman" w:cs="Times New Roman"/>
        </w:rPr>
        <w:t xml:space="preserve">hanke </w:t>
      </w:r>
      <w:r w:rsidRPr="00FC3DE1">
        <w:rPr>
          <w:rFonts w:ascii="Times New Roman" w:eastAsia="Times New Roman" w:hAnsi="Times New Roman" w:cs="Times New Roman"/>
        </w:rPr>
        <w:t xml:space="preserve">objektiga, oleme teadlikud Hankija soovidest ning oleme arvestanud kõikide tingimustega, mis võivad mõjutada </w:t>
      </w:r>
      <w:r w:rsidR="00EE7727">
        <w:rPr>
          <w:rFonts w:ascii="Times New Roman" w:eastAsia="Times New Roman" w:hAnsi="Times New Roman" w:cs="Times New Roman"/>
        </w:rPr>
        <w:t>pakkumuse</w:t>
      </w:r>
      <w:r w:rsidRPr="00FC3DE1">
        <w:rPr>
          <w:rFonts w:ascii="Times New Roman" w:eastAsia="Times New Roman" w:hAnsi="Times New Roman" w:cs="Times New Roman"/>
        </w:rPr>
        <w:t xml:space="preserve"> maksumust.</w:t>
      </w:r>
    </w:p>
    <w:p w14:paraId="4726DE08" w14:textId="539B393B" w:rsidR="002E53E3" w:rsidRPr="002E53E3" w:rsidRDefault="002E53E3" w:rsidP="002E53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53E3">
        <w:rPr>
          <w:rFonts w:ascii="Times New Roman" w:eastAsia="Times New Roman" w:hAnsi="Times New Roman" w:cs="Times New Roman"/>
        </w:rPr>
        <w:t xml:space="preserve">Kinnitame, et pakkumuse koostamisel oleme arvesse võtnud kõik käesoleva </w:t>
      </w:r>
      <w:r w:rsidR="00D557C7">
        <w:rPr>
          <w:rFonts w:ascii="Times New Roman" w:eastAsia="Times New Roman" w:hAnsi="Times New Roman" w:cs="Times New Roman"/>
        </w:rPr>
        <w:t>liht</w:t>
      </w:r>
      <w:r w:rsidRPr="002E53E3">
        <w:rPr>
          <w:rFonts w:ascii="Times New Roman" w:eastAsia="Times New Roman" w:hAnsi="Times New Roman" w:cs="Times New Roman"/>
        </w:rPr>
        <w:t xml:space="preserve">hanke teostamiseks ja hankelepingu eesmärgi saavutamiseks vajalikud </w:t>
      </w:r>
      <w:r w:rsidR="0016004B">
        <w:rPr>
          <w:rFonts w:ascii="Times New Roman" w:eastAsia="Times New Roman" w:hAnsi="Times New Roman" w:cs="Times New Roman"/>
        </w:rPr>
        <w:t>tarned</w:t>
      </w:r>
      <w:r w:rsidRPr="002E53E3">
        <w:rPr>
          <w:rFonts w:ascii="Times New Roman" w:eastAsia="Times New Roman" w:hAnsi="Times New Roman" w:cs="Times New Roman"/>
        </w:rPr>
        <w:t>,</w:t>
      </w:r>
      <w:r w:rsidR="00F532E2">
        <w:rPr>
          <w:rFonts w:ascii="Times New Roman" w:eastAsia="Times New Roman" w:hAnsi="Times New Roman" w:cs="Times New Roman"/>
        </w:rPr>
        <w:t xml:space="preserve"> teenused,</w:t>
      </w:r>
      <w:r w:rsidRPr="002E53E3">
        <w:rPr>
          <w:rFonts w:ascii="Times New Roman" w:eastAsia="Times New Roman" w:hAnsi="Times New Roman" w:cs="Times New Roman"/>
        </w:rPr>
        <w:t xml:space="preserve"> tegevused ja toimingud, kaasa arvatud need, mis ei ole otseselt kirjeldatud </w:t>
      </w:r>
      <w:r w:rsidR="00D557C7">
        <w:rPr>
          <w:rFonts w:ascii="Times New Roman" w:eastAsia="Times New Roman" w:hAnsi="Times New Roman" w:cs="Times New Roman"/>
        </w:rPr>
        <w:t>liht</w:t>
      </w:r>
      <w:r w:rsidR="00EE7727" w:rsidRPr="00FC3DE1">
        <w:rPr>
          <w:rFonts w:ascii="Times New Roman" w:eastAsia="Times New Roman" w:hAnsi="Times New Roman" w:cs="Times New Roman"/>
        </w:rPr>
        <w:t>hanke</w:t>
      </w:r>
      <w:r w:rsidR="00EE7727">
        <w:rPr>
          <w:rFonts w:ascii="Times New Roman" w:eastAsia="Times New Roman" w:hAnsi="Times New Roman" w:cs="Times New Roman"/>
        </w:rPr>
        <w:t xml:space="preserve"> alus</w:t>
      </w:r>
      <w:r w:rsidR="00EE7727" w:rsidRPr="00FC3DE1">
        <w:rPr>
          <w:rFonts w:ascii="Times New Roman" w:eastAsia="Times New Roman" w:hAnsi="Times New Roman" w:cs="Times New Roman"/>
        </w:rPr>
        <w:t xml:space="preserve">dokumentides </w:t>
      </w:r>
      <w:r w:rsidRPr="002E53E3">
        <w:rPr>
          <w:rFonts w:ascii="Times New Roman" w:eastAsia="Times New Roman" w:hAnsi="Times New Roman" w:cs="Times New Roman"/>
        </w:rPr>
        <w:t>ja selle lisades, kuid mis on tavapäraselt vajalikud nõuetekohase tulemuse saavutamiseks.</w:t>
      </w:r>
    </w:p>
    <w:p w14:paraId="3920A628" w14:textId="3C4006B1" w:rsidR="00FC3DE1" w:rsidRPr="00A17FCD" w:rsidRDefault="00FC3DE1" w:rsidP="00FC3DE1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EE7727">
        <w:rPr>
          <w:rFonts w:ascii="Times New Roman" w:eastAsia="Times New Roman" w:hAnsi="Times New Roman" w:cs="Times New Roman"/>
        </w:rPr>
        <w:t xml:space="preserve">Lähtudes </w:t>
      </w:r>
      <w:r w:rsidR="00D557C7">
        <w:rPr>
          <w:rFonts w:ascii="Times New Roman" w:eastAsia="Times New Roman" w:hAnsi="Times New Roman" w:cs="Times New Roman"/>
        </w:rPr>
        <w:t>liht</w:t>
      </w:r>
      <w:r w:rsidRPr="00EE7727">
        <w:rPr>
          <w:rFonts w:ascii="Times New Roman" w:eastAsia="Times New Roman" w:hAnsi="Times New Roman" w:cs="Times New Roman"/>
        </w:rPr>
        <w:t>hanke</w:t>
      </w:r>
      <w:r w:rsidR="00A17FCD">
        <w:rPr>
          <w:rFonts w:ascii="Times New Roman" w:eastAsia="Times New Roman" w:hAnsi="Times New Roman" w:cs="Times New Roman"/>
        </w:rPr>
        <w:t xml:space="preserve"> alus</w:t>
      </w:r>
      <w:r w:rsidRPr="00EE7727">
        <w:rPr>
          <w:rFonts w:ascii="Times New Roman" w:eastAsia="Times New Roman" w:hAnsi="Times New Roman" w:cs="Times New Roman"/>
        </w:rPr>
        <w:t xml:space="preserve">dokumentides esitatud </w:t>
      </w:r>
      <w:r w:rsidRPr="00A17FCD">
        <w:rPr>
          <w:rFonts w:ascii="Times New Roman" w:eastAsia="Times New Roman" w:hAnsi="Times New Roman" w:cs="Times New Roman"/>
        </w:rPr>
        <w:t xml:space="preserve">kvaliteedinõuetest ning muudest tingimustest, kohustume teostama </w:t>
      </w:r>
      <w:r w:rsidR="00D557C7">
        <w:rPr>
          <w:rFonts w:ascii="Times New Roman" w:eastAsia="Times New Roman" w:hAnsi="Times New Roman" w:cs="Times New Roman"/>
        </w:rPr>
        <w:t>liht</w:t>
      </w:r>
      <w:r w:rsidRPr="00A17FCD">
        <w:rPr>
          <w:rFonts w:ascii="Times New Roman" w:eastAsia="Times New Roman" w:hAnsi="Times New Roman" w:cs="Times New Roman"/>
        </w:rPr>
        <w:t>hanke objektiks olevad</w:t>
      </w:r>
      <w:r w:rsidR="00F532E2">
        <w:rPr>
          <w:rFonts w:ascii="Times New Roman" w:eastAsia="Times New Roman" w:hAnsi="Times New Roman" w:cs="Times New Roman"/>
        </w:rPr>
        <w:t xml:space="preserve"> asja tarne ja paigaldustööd</w:t>
      </w:r>
      <w:r w:rsidRPr="00A17FCD">
        <w:rPr>
          <w:rFonts w:ascii="Times New Roman" w:eastAsia="Times New Roman" w:hAnsi="Times New Roman" w:cs="Times New Roman"/>
        </w:rPr>
        <w:t xml:space="preserve"> </w:t>
      </w:r>
      <w:r w:rsidR="009711DB" w:rsidRPr="00A17FCD">
        <w:rPr>
          <w:rFonts w:ascii="Times New Roman" w:eastAsia="Times New Roman" w:hAnsi="Times New Roman" w:cs="Times New Roman"/>
        </w:rPr>
        <w:t xml:space="preserve">Vormil </w:t>
      </w:r>
      <w:r w:rsidR="00C70A6B">
        <w:rPr>
          <w:rFonts w:ascii="Times New Roman" w:eastAsia="Times New Roman" w:hAnsi="Times New Roman" w:cs="Times New Roman"/>
        </w:rPr>
        <w:t>3</w:t>
      </w:r>
      <w:r w:rsidR="002E53E3" w:rsidRPr="00A17FCD">
        <w:rPr>
          <w:rFonts w:ascii="Times New Roman" w:eastAsia="Times New Roman" w:hAnsi="Times New Roman" w:cs="Times New Roman"/>
        </w:rPr>
        <w:t xml:space="preserve"> kajastatud</w:t>
      </w:r>
      <w:r w:rsidRPr="00A17FCD">
        <w:rPr>
          <w:rFonts w:ascii="Times New Roman" w:eastAsia="Times New Roman" w:hAnsi="Times New Roman" w:cs="Times New Roman"/>
        </w:rPr>
        <w:t xml:space="preserve"> maksumusega.</w:t>
      </w:r>
    </w:p>
    <w:p w14:paraId="349330C9" w14:textId="4440E3BC" w:rsidR="00FC3DE1" w:rsidRPr="00A17FCD" w:rsidRDefault="00FC3DE1" w:rsidP="00FC3DE1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A17FCD">
        <w:rPr>
          <w:rFonts w:ascii="Times New Roman" w:eastAsia="Times New Roman" w:hAnsi="Times New Roman" w:cs="Times New Roman"/>
        </w:rPr>
        <w:t xml:space="preserve">Kinnitame, et pakkumuse koosseisus esitatud pakkumuse maksumuse </w:t>
      </w:r>
      <w:r w:rsidR="00C70A6B">
        <w:rPr>
          <w:rFonts w:ascii="Times New Roman" w:eastAsia="Times New Roman" w:hAnsi="Times New Roman" w:cs="Times New Roman"/>
        </w:rPr>
        <w:t>tabel</w:t>
      </w:r>
      <w:r w:rsidRPr="00A17FCD">
        <w:rPr>
          <w:rFonts w:ascii="Times New Roman" w:eastAsia="Times New Roman" w:hAnsi="Times New Roman" w:cs="Times New Roman"/>
        </w:rPr>
        <w:t xml:space="preserve"> </w:t>
      </w:r>
      <w:r w:rsidR="009711DB" w:rsidRPr="00A17FCD">
        <w:rPr>
          <w:rFonts w:ascii="Times New Roman" w:eastAsia="Times New Roman" w:hAnsi="Times New Roman" w:cs="Times New Roman"/>
        </w:rPr>
        <w:t xml:space="preserve">Vormil </w:t>
      </w:r>
      <w:r w:rsidR="00C70A6B">
        <w:rPr>
          <w:rFonts w:ascii="Times New Roman" w:eastAsia="Times New Roman" w:hAnsi="Times New Roman" w:cs="Times New Roman"/>
        </w:rPr>
        <w:t>3</w:t>
      </w:r>
      <w:r w:rsidR="00F532E2">
        <w:rPr>
          <w:rFonts w:ascii="Times New Roman" w:eastAsia="Times New Roman" w:hAnsi="Times New Roman" w:cs="Times New Roman"/>
        </w:rPr>
        <w:t xml:space="preserve"> </w:t>
      </w:r>
      <w:r w:rsidRPr="00A17FCD">
        <w:rPr>
          <w:rFonts w:ascii="Times New Roman" w:eastAsia="Times New Roman" w:hAnsi="Times New Roman" w:cs="Times New Roman"/>
        </w:rPr>
        <w:t xml:space="preserve">on </w:t>
      </w:r>
      <w:r w:rsidRPr="00C70A6B">
        <w:rPr>
          <w:rFonts w:ascii="Times New Roman" w:eastAsia="Times New Roman" w:hAnsi="Times New Roman" w:cs="Times New Roman"/>
        </w:rPr>
        <w:t>nõuetekohaselt täidetud</w:t>
      </w:r>
      <w:r w:rsidR="002851C5" w:rsidRPr="00C70A6B">
        <w:rPr>
          <w:rFonts w:ascii="Times New Roman" w:eastAsia="Times New Roman" w:hAnsi="Times New Roman" w:cs="Times New Roman"/>
        </w:rPr>
        <w:t xml:space="preserve"> ning koosk</w:t>
      </w:r>
      <w:r w:rsidR="00C70A6B">
        <w:rPr>
          <w:rFonts w:ascii="Times New Roman" w:eastAsia="Times New Roman" w:hAnsi="Times New Roman" w:cs="Times New Roman"/>
        </w:rPr>
        <w:t>õlas</w:t>
      </w:r>
      <w:r w:rsidR="002851C5" w:rsidRPr="00C70A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851C5" w:rsidRPr="00C70A6B">
        <w:rPr>
          <w:rFonts w:ascii="Times New Roman" w:eastAsia="Times New Roman" w:hAnsi="Times New Roman" w:cs="Times New Roman"/>
          <w:bCs/>
        </w:rPr>
        <w:t>eRHR</w:t>
      </w:r>
      <w:proofErr w:type="spellEnd"/>
      <w:r w:rsidR="002851C5" w:rsidRPr="00C70A6B">
        <w:rPr>
          <w:rFonts w:ascii="Times New Roman" w:eastAsia="Times New Roman" w:hAnsi="Times New Roman" w:cs="Times New Roman"/>
        </w:rPr>
        <w:t xml:space="preserve"> kaudu</w:t>
      </w:r>
      <w:r w:rsidR="002851C5" w:rsidRPr="00C70A6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2851C5" w:rsidRPr="00C70A6B">
        <w:rPr>
          <w:rFonts w:ascii="Times New Roman" w:eastAsia="Times New Roman" w:hAnsi="Times New Roman" w:cs="Times New Roman"/>
          <w:bCs/>
        </w:rPr>
        <w:t>eRHR</w:t>
      </w:r>
      <w:proofErr w:type="spellEnd"/>
      <w:r w:rsidR="002851C5" w:rsidRPr="00C70A6B">
        <w:rPr>
          <w:rFonts w:ascii="Times New Roman" w:eastAsia="Times New Roman" w:hAnsi="Times New Roman" w:cs="Times New Roman"/>
          <w:bCs/>
        </w:rPr>
        <w:t>-s oleval maksumuse vorm</w:t>
      </w:r>
      <w:r w:rsidR="0016004B">
        <w:rPr>
          <w:rFonts w:ascii="Times New Roman" w:eastAsia="Times New Roman" w:hAnsi="Times New Roman" w:cs="Times New Roman"/>
          <w:bCs/>
        </w:rPr>
        <w:t xml:space="preserve">il </w:t>
      </w:r>
      <w:r w:rsidR="002851C5" w:rsidRPr="00C70A6B">
        <w:rPr>
          <w:rFonts w:ascii="Times New Roman" w:eastAsia="Times New Roman" w:hAnsi="Times New Roman" w:cs="Times New Roman"/>
          <w:bCs/>
        </w:rPr>
        <w:t>esitatud pakkumuse maksumusega</w:t>
      </w:r>
      <w:r w:rsidRPr="00C70A6B">
        <w:rPr>
          <w:rFonts w:ascii="Times New Roman" w:eastAsia="Times New Roman" w:hAnsi="Times New Roman" w:cs="Times New Roman"/>
        </w:rPr>
        <w:t xml:space="preserve">. Saame aru, et </w:t>
      </w:r>
      <w:r w:rsidR="0064421D" w:rsidRPr="00C70A6B">
        <w:rPr>
          <w:rFonts w:ascii="Times New Roman" w:eastAsia="Times New Roman" w:hAnsi="Times New Roman" w:cs="Times New Roman"/>
        </w:rPr>
        <w:t xml:space="preserve">Vormi </w:t>
      </w:r>
      <w:r w:rsidR="00A51BE4">
        <w:rPr>
          <w:rFonts w:ascii="Times New Roman" w:eastAsia="Times New Roman" w:hAnsi="Times New Roman" w:cs="Times New Roman"/>
        </w:rPr>
        <w:t>3</w:t>
      </w:r>
      <w:r w:rsidR="0064421D" w:rsidRPr="00C70A6B">
        <w:rPr>
          <w:rFonts w:ascii="Times New Roman" w:eastAsia="Times New Roman" w:hAnsi="Times New Roman" w:cs="Times New Roman"/>
        </w:rPr>
        <w:t xml:space="preserve"> </w:t>
      </w:r>
      <w:r w:rsidRPr="00C70A6B">
        <w:rPr>
          <w:rFonts w:ascii="Times New Roman" w:eastAsia="Times New Roman" w:hAnsi="Times New Roman" w:cs="Times New Roman"/>
        </w:rPr>
        <w:t>pakkumuse maksumuse tabeli</w:t>
      </w:r>
      <w:r w:rsidRPr="00A17FCD">
        <w:rPr>
          <w:rFonts w:ascii="Times New Roman" w:eastAsia="Times New Roman" w:hAnsi="Times New Roman" w:cs="Times New Roman"/>
        </w:rPr>
        <w:t xml:space="preserve"> mittenõuetekohase täitmise puhul lükatakse meie pakkumus tagasi kui </w:t>
      </w:r>
      <w:r w:rsidR="00D557C7">
        <w:rPr>
          <w:rFonts w:ascii="Times New Roman" w:eastAsia="Times New Roman" w:hAnsi="Times New Roman" w:cs="Times New Roman"/>
        </w:rPr>
        <w:t>liht</w:t>
      </w:r>
      <w:r w:rsidRPr="00A17FCD">
        <w:rPr>
          <w:rFonts w:ascii="Times New Roman" w:eastAsia="Times New Roman" w:hAnsi="Times New Roman" w:cs="Times New Roman"/>
        </w:rPr>
        <w:t>hanke</w:t>
      </w:r>
      <w:r w:rsidR="00EB2C9A" w:rsidRPr="00A17FCD">
        <w:rPr>
          <w:rFonts w:ascii="Times New Roman" w:eastAsia="Times New Roman" w:hAnsi="Times New Roman" w:cs="Times New Roman"/>
        </w:rPr>
        <w:t xml:space="preserve"> alus</w:t>
      </w:r>
      <w:r w:rsidRPr="00A17FCD">
        <w:rPr>
          <w:rFonts w:ascii="Times New Roman" w:eastAsia="Times New Roman" w:hAnsi="Times New Roman" w:cs="Times New Roman"/>
        </w:rPr>
        <w:t>dokumentidele mittevastav.</w:t>
      </w:r>
    </w:p>
    <w:p w14:paraId="0DC36A36" w14:textId="77777777" w:rsidR="00FC3DE1" w:rsidRPr="00FC3DE1" w:rsidRDefault="00FC3DE1" w:rsidP="00FC3DE1">
      <w:pPr>
        <w:numPr>
          <w:ilvl w:val="0"/>
          <w:numId w:val="1"/>
        </w:numPr>
        <w:tabs>
          <w:tab w:val="left" w:pos="1414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</w:tabs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FC3DE1">
        <w:rPr>
          <w:rFonts w:ascii="Times New Roman" w:eastAsia="Times New Roman" w:hAnsi="Times New Roman" w:cs="Times New Roman"/>
        </w:rPr>
        <w:t>Kinnitame, et kõik esitatud dokumendid moodustavad meie pakkumuse osa.</w:t>
      </w:r>
    </w:p>
    <w:p w14:paraId="1CCE4F45" w14:textId="77777777" w:rsidR="00FC3DE1" w:rsidRDefault="00FC3DE1" w:rsidP="00FC3DE1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FC3DE1">
        <w:rPr>
          <w:rFonts w:ascii="Times New Roman" w:eastAsia="Times New Roman" w:hAnsi="Times New Roman" w:cs="Times New Roman"/>
        </w:rPr>
        <w:t xml:space="preserve">Kinnitame, et käesolev pakkumus on jõus </w:t>
      </w:r>
      <w:r w:rsidR="003E16D3" w:rsidRPr="003E16D3">
        <w:rPr>
          <w:rFonts w:ascii="Times New Roman" w:eastAsia="Times New Roman" w:hAnsi="Times New Roman" w:cs="Times New Roman"/>
        </w:rPr>
        <w:t xml:space="preserve">kuni </w:t>
      </w:r>
      <w:r w:rsidR="003E16D3">
        <w:rPr>
          <w:rFonts w:ascii="Times New Roman" w:eastAsia="Times New Roman" w:hAnsi="Times New Roman" w:cs="Times New Roman"/>
        </w:rPr>
        <w:t>hanketeates</w:t>
      </w:r>
      <w:r w:rsidR="003E16D3" w:rsidRPr="003E16D3">
        <w:rPr>
          <w:rFonts w:ascii="Times New Roman" w:eastAsia="Times New Roman" w:hAnsi="Times New Roman" w:cs="Times New Roman"/>
        </w:rPr>
        <w:t xml:space="preserve"> määratud pakkumuse jõusoleku minimaalse tähtaja lõppemisen</w:t>
      </w:r>
      <w:r w:rsidR="003E16D3">
        <w:rPr>
          <w:rFonts w:ascii="Times New Roman" w:eastAsia="Times New Roman" w:hAnsi="Times New Roman" w:cs="Times New Roman"/>
        </w:rPr>
        <w:t>i</w:t>
      </w:r>
      <w:r w:rsidRPr="00FC3DE1">
        <w:rPr>
          <w:rFonts w:ascii="Times New Roman" w:eastAsia="Times New Roman" w:hAnsi="Times New Roman" w:cs="Times New Roman"/>
        </w:rPr>
        <w:t>.</w:t>
      </w:r>
    </w:p>
    <w:p w14:paraId="31C3BFA4" w14:textId="77777777" w:rsidR="00586E0B" w:rsidRPr="00586E0B" w:rsidRDefault="00586E0B" w:rsidP="008E7457">
      <w:pPr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</w:rPr>
      </w:pPr>
      <w:r w:rsidRPr="00586E0B">
        <w:rPr>
          <w:rFonts w:ascii="Times New Roman" w:eastAsia="Calibri" w:hAnsi="Times New Roman" w:cs="Times New Roman"/>
        </w:rPr>
        <w:t xml:space="preserve">Avaldame, et </w:t>
      </w:r>
      <w:r w:rsidRPr="00586E0B">
        <w:rPr>
          <w:rFonts w:ascii="Times New Roman" w:eastAsia="Times New Roman" w:hAnsi="Times New Roman" w:cs="Times New Roman"/>
        </w:rPr>
        <w:t>esitatud pakkumusest on ärisaladusega kaitstud järgmised dokumendid või teave:</w:t>
      </w:r>
    </w:p>
    <w:p w14:paraId="3D9BCB8C" w14:textId="77777777" w:rsidR="00586E0B" w:rsidRDefault="00586E0B" w:rsidP="00586E0B">
      <w:pPr>
        <w:spacing w:after="60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247"/>
      </w:tblGrid>
      <w:tr w:rsidR="00586E0B" w:rsidRPr="00DC434C" w14:paraId="396DD412" w14:textId="77777777" w:rsidTr="00DE293B">
        <w:tc>
          <w:tcPr>
            <w:tcW w:w="704" w:type="dxa"/>
          </w:tcPr>
          <w:p w14:paraId="1CDC92F4" w14:textId="77777777" w:rsidR="00586E0B" w:rsidRPr="00DC434C" w:rsidRDefault="00586E0B" w:rsidP="00DE293B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Jrk</w:t>
            </w:r>
          </w:p>
        </w:tc>
        <w:tc>
          <w:tcPr>
            <w:tcW w:w="4111" w:type="dxa"/>
          </w:tcPr>
          <w:p w14:paraId="54FE4CFE" w14:textId="77777777" w:rsidR="00586E0B" w:rsidRPr="00DC434C" w:rsidRDefault="00586E0B" w:rsidP="00DE293B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Dokumendi nimetus (terviktekst või viide teksti osale)</w:t>
            </w:r>
          </w:p>
        </w:tc>
        <w:tc>
          <w:tcPr>
            <w:tcW w:w="4247" w:type="dxa"/>
          </w:tcPr>
          <w:p w14:paraId="3ADC8883" w14:textId="77777777" w:rsidR="00586E0B" w:rsidRPr="00DC434C" w:rsidRDefault="00586E0B" w:rsidP="00DE293B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Põhjendus teabe ärisaladuseks määramisest</w:t>
            </w:r>
          </w:p>
        </w:tc>
      </w:tr>
      <w:tr w:rsidR="00586E0B" w14:paraId="5F7FC6DB" w14:textId="77777777" w:rsidTr="00DE293B">
        <w:tc>
          <w:tcPr>
            <w:tcW w:w="704" w:type="dxa"/>
          </w:tcPr>
          <w:p w14:paraId="456D7F25" w14:textId="77777777" w:rsidR="00586E0B" w:rsidRDefault="00586E0B" w:rsidP="00DE293B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14:paraId="14B388A8" w14:textId="77777777" w:rsidR="00586E0B" w:rsidRDefault="00586E0B" w:rsidP="00DE293B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7" w:type="dxa"/>
          </w:tcPr>
          <w:p w14:paraId="468E632E" w14:textId="77777777" w:rsidR="00586E0B" w:rsidRDefault="00586E0B" w:rsidP="00DE293B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6E0B" w14:paraId="24E5980D" w14:textId="77777777" w:rsidTr="00DE293B">
        <w:tc>
          <w:tcPr>
            <w:tcW w:w="704" w:type="dxa"/>
          </w:tcPr>
          <w:p w14:paraId="43FCB605" w14:textId="77777777" w:rsidR="00586E0B" w:rsidRDefault="00586E0B" w:rsidP="00DE293B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111" w:type="dxa"/>
          </w:tcPr>
          <w:p w14:paraId="50DFBE53" w14:textId="77777777" w:rsidR="00586E0B" w:rsidRDefault="00586E0B" w:rsidP="00DE293B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7" w:type="dxa"/>
          </w:tcPr>
          <w:p w14:paraId="32954E32" w14:textId="77777777" w:rsidR="00586E0B" w:rsidRDefault="00586E0B" w:rsidP="00DE293B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6E0B" w14:paraId="6B634566" w14:textId="77777777" w:rsidTr="00DE293B">
        <w:tc>
          <w:tcPr>
            <w:tcW w:w="704" w:type="dxa"/>
          </w:tcPr>
          <w:p w14:paraId="1706F3EE" w14:textId="77777777" w:rsidR="00586E0B" w:rsidRDefault="00586E0B" w:rsidP="00DE293B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4111" w:type="dxa"/>
          </w:tcPr>
          <w:p w14:paraId="00C8B6B3" w14:textId="77777777" w:rsidR="00586E0B" w:rsidRDefault="00586E0B" w:rsidP="00DE293B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7" w:type="dxa"/>
          </w:tcPr>
          <w:p w14:paraId="2F159E36" w14:textId="77777777" w:rsidR="00586E0B" w:rsidRDefault="00586E0B" w:rsidP="00DE293B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6E0B" w14:paraId="07FFBE41" w14:textId="77777777" w:rsidTr="00DE293B">
        <w:tc>
          <w:tcPr>
            <w:tcW w:w="704" w:type="dxa"/>
          </w:tcPr>
          <w:p w14:paraId="5A6A3FD8" w14:textId="77777777" w:rsidR="00586E0B" w:rsidRDefault="00586E0B" w:rsidP="00DE293B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39202559" w14:textId="77777777" w:rsidR="00586E0B" w:rsidRDefault="00586E0B" w:rsidP="00DE293B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7" w:type="dxa"/>
          </w:tcPr>
          <w:p w14:paraId="2145A60B" w14:textId="77777777" w:rsidR="00586E0B" w:rsidRDefault="00586E0B" w:rsidP="00DE293B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9327750" w14:textId="77777777" w:rsidR="00586E0B" w:rsidRDefault="00586E0B" w:rsidP="00586E0B">
      <w:pPr>
        <w:spacing w:after="60"/>
        <w:jc w:val="both"/>
        <w:rPr>
          <w:rFonts w:ascii="Times New Roman" w:eastAsia="Times New Roman" w:hAnsi="Times New Roman" w:cs="Times New Roman"/>
        </w:rPr>
      </w:pPr>
    </w:p>
    <w:p w14:paraId="20181EA4" w14:textId="77777777" w:rsidR="00586E0B" w:rsidRPr="00DC434C" w:rsidRDefault="00586E0B" w:rsidP="00586E0B">
      <w:pPr>
        <w:spacing w:after="60"/>
        <w:jc w:val="both"/>
        <w:rPr>
          <w:rFonts w:ascii="Times New Roman" w:eastAsia="Times New Roman" w:hAnsi="Times New Roman" w:cs="Times New Roman"/>
        </w:rPr>
      </w:pPr>
      <w:r w:rsidRPr="00DC434C">
        <w:rPr>
          <w:rFonts w:ascii="Times New Roman" w:eastAsia="Times New Roman" w:hAnsi="Times New Roman" w:cs="Times New Roman"/>
        </w:rPr>
        <w:t>Oleme teadlikud, et:</w:t>
      </w:r>
    </w:p>
    <w:p w14:paraId="585C46AE" w14:textId="77777777" w:rsidR="00586E0B" w:rsidRPr="00DC434C" w:rsidRDefault="00586E0B" w:rsidP="00586E0B">
      <w:pPr>
        <w:pStyle w:val="ListParagraph"/>
        <w:numPr>
          <w:ilvl w:val="0"/>
          <w:numId w:val="2"/>
        </w:numPr>
        <w:spacing w:after="60"/>
        <w:jc w:val="both"/>
        <w:rPr>
          <w:rFonts w:ascii="Times New Roman" w:eastAsia="Times New Roman" w:hAnsi="Times New Roman" w:cs="Times New Roman"/>
        </w:rPr>
      </w:pPr>
      <w:r w:rsidRPr="00DC434C">
        <w:rPr>
          <w:rFonts w:ascii="Times New Roman" w:eastAsia="Times New Roman" w:hAnsi="Times New Roman" w:cs="Times New Roman"/>
        </w:rPr>
        <w:t xml:space="preserve">RHS § 111 lg </w:t>
      </w:r>
      <w:r>
        <w:rPr>
          <w:rFonts w:ascii="Times New Roman" w:eastAsia="Times New Roman" w:hAnsi="Times New Roman" w:cs="Times New Roman"/>
        </w:rPr>
        <w:t>5</w:t>
      </w:r>
      <w:r w:rsidRPr="00DC434C">
        <w:rPr>
          <w:rFonts w:ascii="Times New Roman" w:eastAsia="Times New Roman" w:hAnsi="Times New Roman" w:cs="Times New Roman"/>
        </w:rPr>
        <w:t xml:space="preserve"> kohaselt ei või pakkuja </w:t>
      </w:r>
      <w:r w:rsidRPr="00DC434C">
        <w:rPr>
          <w:rFonts w:ascii="Times New Roman" w:hAnsi="Times New Roman" w:cs="Times New Roman"/>
        </w:rPr>
        <w:t>ärisaladusena märkida:</w:t>
      </w:r>
    </w:p>
    <w:p w14:paraId="67105787" w14:textId="77777777" w:rsidR="00C2353C" w:rsidRDefault="00586E0B" w:rsidP="00586E0B">
      <w:pPr>
        <w:pStyle w:val="ListParagraph"/>
        <w:numPr>
          <w:ilvl w:val="0"/>
          <w:numId w:val="3"/>
        </w:numPr>
        <w:tabs>
          <w:tab w:val="left" w:pos="1134"/>
        </w:tabs>
        <w:spacing w:before="240" w:after="60"/>
        <w:ind w:left="709" w:firstLine="11"/>
        <w:rPr>
          <w:rFonts w:ascii="Times New Roman" w:hAnsi="Times New Roman" w:cs="Times New Roman"/>
        </w:rPr>
      </w:pPr>
      <w:r w:rsidRPr="00DC434C">
        <w:rPr>
          <w:rFonts w:ascii="Times New Roman" w:hAnsi="Times New Roman" w:cs="Times New Roman"/>
        </w:rPr>
        <w:t>pakkumuse maksumust ega osamaksumusi;</w:t>
      </w:r>
    </w:p>
    <w:p w14:paraId="78FAB978" w14:textId="77777777" w:rsidR="00C2353C" w:rsidRDefault="00586E0B" w:rsidP="00586E0B">
      <w:pPr>
        <w:pStyle w:val="ListParagraph"/>
        <w:numPr>
          <w:ilvl w:val="0"/>
          <w:numId w:val="3"/>
        </w:numPr>
        <w:tabs>
          <w:tab w:val="left" w:pos="1134"/>
        </w:tabs>
        <w:spacing w:before="240" w:after="60"/>
        <w:ind w:left="709" w:firstLine="11"/>
        <w:rPr>
          <w:rFonts w:ascii="Times New Roman" w:hAnsi="Times New Roman" w:cs="Times New Roman"/>
        </w:rPr>
      </w:pPr>
      <w:r w:rsidRPr="00DC434C">
        <w:rPr>
          <w:rFonts w:ascii="Times New Roman" w:hAnsi="Times New Roman" w:cs="Times New Roman"/>
        </w:rPr>
        <w:t>teenuste hankelepingute puhul lisaks käesoleva</w:t>
      </w:r>
      <w:r w:rsidR="00B26015">
        <w:rPr>
          <w:rFonts w:ascii="Times New Roman" w:hAnsi="Times New Roman" w:cs="Times New Roman"/>
        </w:rPr>
        <w:t>s</w:t>
      </w:r>
      <w:r w:rsidRPr="00DC434C">
        <w:rPr>
          <w:rFonts w:ascii="Times New Roman" w:hAnsi="Times New Roman" w:cs="Times New Roman"/>
        </w:rPr>
        <w:t xml:space="preserve"> punktis 1 nimetatule muid pakkumuste hindamise kriteeriumidele vastavaid pakkumust iseloomustavaid numbrilisi näitajaid;</w:t>
      </w:r>
    </w:p>
    <w:p w14:paraId="45AA3238" w14:textId="77777777" w:rsidR="00586E0B" w:rsidRDefault="00586E0B" w:rsidP="00586E0B">
      <w:pPr>
        <w:pStyle w:val="ListParagraph"/>
        <w:numPr>
          <w:ilvl w:val="0"/>
          <w:numId w:val="3"/>
        </w:numPr>
        <w:tabs>
          <w:tab w:val="left" w:pos="1134"/>
        </w:tabs>
        <w:spacing w:before="240" w:after="60"/>
        <w:ind w:left="709" w:firstLine="11"/>
        <w:rPr>
          <w:rFonts w:ascii="Times New Roman" w:hAnsi="Times New Roman" w:cs="Times New Roman"/>
        </w:rPr>
      </w:pPr>
      <w:r w:rsidRPr="00DC434C">
        <w:rPr>
          <w:rFonts w:ascii="Times New Roman" w:hAnsi="Times New Roman" w:cs="Times New Roman"/>
        </w:rPr>
        <w:t>asjade ja ehitustööde hankelepingute puhul lisaks käesoleva punktis 1 nimetatule muid pakkumuste hindamise kriteeriumidele vastavaid pakkumust iseloomustavaid näitajaid.</w:t>
      </w:r>
    </w:p>
    <w:p w14:paraId="2D55717A" w14:textId="77777777" w:rsidR="00586E0B" w:rsidRPr="00DC434C" w:rsidRDefault="00586E0B" w:rsidP="00586E0B">
      <w:pPr>
        <w:pStyle w:val="ListParagraph"/>
        <w:spacing w:before="240" w:after="60"/>
        <w:ind w:left="1080"/>
        <w:rPr>
          <w:rFonts w:ascii="Times New Roman" w:hAnsi="Times New Roman" w:cs="Times New Roman"/>
        </w:rPr>
      </w:pPr>
    </w:p>
    <w:p w14:paraId="41EF14B6" w14:textId="77777777" w:rsidR="00586E0B" w:rsidRPr="00DC434C" w:rsidRDefault="00586E0B" w:rsidP="00586E0B">
      <w:pPr>
        <w:pStyle w:val="ListParagraph"/>
        <w:numPr>
          <w:ilvl w:val="0"/>
          <w:numId w:val="2"/>
        </w:numPr>
        <w:spacing w:before="240" w:after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juhul kui antud vorm on täitmata või esitamata põhjendus teabe ärisaladuseks määramise kohta, loeb hankija, et pakkuja poolt esitatud pakkumus või pakkumuses sisalduv teave ei ole ärisaladusega kaitstud.</w:t>
      </w:r>
    </w:p>
    <w:p w14:paraId="0BFA5739" w14:textId="77777777" w:rsidR="00586E0B" w:rsidRDefault="00586E0B" w:rsidP="00776B21">
      <w:pPr>
        <w:spacing w:after="60"/>
        <w:jc w:val="both"/>
        <w:rPr>
          <w:rFonts w:ascii="Times New Roman" w:eastAsia="Times New Roman" w:hAnsi="Times New Roman" w:cs="Times New Roman"/>
        </w:rPr>
      </w:pPr>
    </w:p>
    <w:p w14:paraId="1DF0D5AA" w14:textId="79E5F609" w:rsidR="00586E0B" w:rsidRDefault="00212F0B" w:rsidP="00776B21">
      <w:pPr>
        <w:spacing w:after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Generaator24 OÜ</w:t>
      </w:r>
    </w:p>
    <w:p w14:paraId="3B4197D3" w14:textId="77777777" w:rsidR="001E7D88" w:rsidRDefault="001E7D88" w:rsidP="00776B21">
      <w:pPr>
        <w:spacing w:after="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7D88">
        <w:rPr>
          <w:rFonts w:ascii="Times New Roman" w:eastAsia="Times New Roman" w:hAnsi="Times New Roman" w:cs="Times New Roman"/>
          <w:sz w:val="16"/>
          <w:szCs w:val="16"/>
        </w:rPr>
        <w:tab/>
        <w:t>Pakkuja nimi</w:t>
      </w:r>
    </w:p>
    <w:p w14:paraId="5C12BD1C" w14:textId="77777777" w:rsidR="00212F0B" w:rsidRPr="001E7D88" w:rsidRDefault="00212F0B" w:rsidP="00776B21">
      <w:pPr>
        <w:spacing w:after="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E6A54EA" w14:textId="441D1C76" w:rsidR="00470AD6" w:rsidRDefault="00212F0B" w:rsidP="00470AD6">
      <w:pPr>
        <w:spacing w:after="60"/>
        <w:jc w:val="both"/>
      </w:pPr>
      <w:r>
        <w:t>Allan Pedoksaar</w:t>
      </w:r>
    </w:p>
    <w:p w14:paraId="304877FD" w14:textId="77777777" w:rsidR="00B26015" w:rsidRPr="001E7D88" w:rsidRDefault="001E7D88" w:rsidP="00470AD6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1E7D88">
        <w:rPr>
          <w:rFonts w:ascii="Times New Roman" w:hAnsi="Times New Roman" w:cs="Times New Roman"/>
          <w:sz w:val="16"/>
          <w:szCs w:val="16"/>
        </w:rPr>
        <w:tab/>
      </w:r>
      <w:r w:rsidR="00B26015" w:rsidRPr="001E7D88">
        <w:rPr>
          <w:rFonts w:ascii="Times New Roman" w:hAnsi="Times New Roman" w:cs="Times New Roman"/>
          <w:sz w:val="16"/>
          <w:szCs w:val="16"/>
        </w:rPr>
        <w:t xml:space="preserve">Pakkuja </w:t>
      </w:r>
      <w:r w:rsidR="00470AD6" w:rsidRPr="001E7D88">
        <w:rPr>
          <w:rFonts w:ascii="Times New Roman" w:hAnsi="Times New Roman" w:cs="Times New Roman"/>
          <w:sz w:val="16"/>
          <w:szCs w:val="16"/>
        </w:rPr>
        <w:t xml:space="preserve">volitatud esindaja </w:t>
      </w:r>
      <w:r w:rsidR="00B26015" w:rsidRPr="001E7D88">
        <w:rPr>
          <w:rFonts w:ascii="Times New Roman" w:hAnsi="Times New Roman" w:cs="Times New Roman"/>
          <w:sz w:val="16"/>
          <w:szCs w:val="16"/>
        </w:rPr>
        <w:t>nimi</w:t>
      </w:r>
    </w:p>
    <w:p w14:paraId="672FFCB9" w14:textId="77777777" w:rsidR="00470AD6" w:rsidRPr="00470AD6" w:rsidRDefault="00470AD6" w:rsidP="00470AD6">
      <w:pPr>
        <w:spacing w:after="60"/>
        <w:jc w:val="both"/>
        <w:rPr>
          <w:sz w:val="18"/>
          <w:szCs w:val="18"/>
        </w:rPr>
      </w:pPr>
    </w:p>
    <w:p w14:paraId="36FF40EA" w14:textId="77777777" w:rsidR="003A05B6" w:rsidRPr="00B26015" w:rsidRDefault="00B26015">
      <w:pPr>
        <w:rPr>
          <w:rFonts w:ascii="Times New Roman" w:hAnsi="Times New Roman" w:cs="Times New Roman"/>
        </w:rPr>
      </w:pPr>
      <w:r w:rsidRPr="00B26015">
        <w:rPr>
          <w:rFonts w:ascii="Times New Roman" w:hAnsi="Times New Roman" w:cs="Times New Roman"/>
        </w:rPr>
        <w:t>/allkirjastatud digitaalselt/</w:t>
      </w:r>
    </w:p>
    <w:sectPr w:rsidR="003A05B6" w:rsidRPr="00B26015" w:rsidSect="00E65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B11"/>
    <w:multiLevelType w:val="hybridMultilevel"/>
    <w:tmpl w:val="FD789F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F57BB"/>
    <w:multiLevelType w:val="hybridMultilevel"/>
    <w:tmpl w:val="6208624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31EA0"/>
    <w:multiLevelType w:val="hybridMultilevel"/>
    <w:tmpl w:val="1772CDA4"/>
    <w:lvl w:ilvl="0" w:tplc="AB6E157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B54B8"/>
    <w:multiLevelType w:val="hybridMultilevel"/>
    <w:tmpl w:val="7A2C59B4"/>
    <w:lvl w:ilvl="0" w:tplc="C854F2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3177148">
    <w:abstractNumId w:val="0"/>
  </w:num>
  <w:num w:numId="2" w16cid:durableId="924798311">
    <w:abstractNumId w:val="1"/>
  </w:num>
  <w:num w:numId="3" w16cid:durableId="1850871142">
    <w:abstractNumId w:val="3"/>
  </w:num>
  <w:num w:numId="4" w16cid:durableId="908343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E1"/>
    <w:rsid w:val="00052610"/>
    <w:rsid w:val="00091BB1"/>
    <w:rsid w:val="00095DA8"/>
    <w:rsid w:val="000C3C6A"/>
    <w:rsid w:val="00127B22"/>
    <w:rsid w:val="0014062E"/>
    <w:rsid w:val="0016004B"/>
    <w:rsid w:val="001B401F"/>
    <w:rsid w:val="001E7D88"/>
    <w:rsid w:val="00212F0B"/>
    <w:rsid w:val="00215724"/>
    <w:rsid w:val="002851C5"/>
    <w:rsid w:val="002E53E3"/>
    <w:rsid w:val="003A05B6"/>
    <w:rsid w:val="003B73E9"/>
    <w:rsid w:val="003E16D3"/>
    <w:rsid w:val="00470AD6"/>
    <w:rsid w:val="004937A9"/>
    <w:rsid w:val="004C4CB1"/>
    <w:rsid w:val="004D0397"/>
    <w:rsid w:val="0055598A"/>
    <w:rsid w:val="00586E0B"/>
    <w:rsid w:val="005F6846"/>
    <w:rsid w:val="00613925"/>
    <w:rsid w:val="006276F1"/>
    <w:rsid w:val="006337D6"/>
    <w:rsid w:val="0063769A"/>
    <w:rsid w:val="0064421D"/>
    <w:rsid w:val="00663AE4"/>
    <w:rsid w:val="00680380"/>
    <w:rsid w:val="00776B21"/>
    <w:rsid w:val="00790A25"/>
    <w:rsid w:val="007F28CA"/>
    <w:rsid w:val="008E7457"/>
    <w:rsid w:val="00930C6E"/>
    <w:rsid w:val="00963EAB"/>
    <w:rsid w:val="00967ABC"/>
    <w:rsid w:val="009711DB"/>
    <w:rsid w:val="009727A4"/>
    <w:rsid w:val="009A0B2C"/>
    <w:rsid w:val="00A07262"/>
    <w:rsid w:val="00A17FCD"/>
    <w:rsid w:val="00A51BE4"/>
    <w:rsid w:val="00AB7682"/>
    <w:rsid w:val="00AF3C05"/>
    <w:rsid w:val="00B15665"/>
    <w:rsid w:val="00B26015"/>
    <w:rsid w:val="00BC03AD"/>
    <w:rsid w:val="00C00C52"/>
    <w:rsid w:val="00C2353C"/>
    <w:rsid w:val="00C70A6B"/>
    <w:rsid w:val="00C82713"/>
    <w:rsid w:val="00D219B8"/>
    <w:rsid w:val="00D557C7"/>
    <w:rsid w:val="00DB0815"/>
    <w:rsid w:val="00DD6DDB"/>
    <w:rsid w:val="00DE53B8"/>
    <w:rsid w:val="00E65BC7"/>
    <w:rsid w:val="00E83742"/>
    <w:rsid w:val="00EB1800"/>
    <w:rsid w:val="00EB2C9A"/>
    <w:rsid w:val="00EB60E5"/>
    <w:rsid w:val="00EE7727"/>
    <w:rsid w:val="00F532E2"/>
    <w:rsid w:val="00F7145E"/>
    <w:rsid w:val="00F75E8D"/>
    <w:rsid w:val="00F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6BFDF"/>
  <w15:docId w15:val="{A6056D88-3457-446A-8F36-06517A72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3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5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1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1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1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1C5"/>
    <w:rPr>
      <w:rFonts w:ascii="Tahoma" w:hAnsi="Tahoma" w:cs="Tahoma"/>
      <w:sz w:val="16"/>
      <w:szCs w:val="16"/>
    </w:rPr>
  </w:style>
  <w:style w:type="paragraph" w:customStyle="1" w:styleId="text-3mezera">
    <w:name w:val="text - 3 mezera"/>
    <w:basedOn w:val="Normal"/>
    <w:rsid w:val="00776B21"/>
    <w:pPr>
      <w:widowControl w:val="0"/>
      <w:spacing w:before="60" w:after="0" w:line="240" w:lineRule="exact"/>
      <w:ind w:firstLine="456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table" w:styleId="TableGrid">
    <w:name w:val="Table Grid"/>
    <w:basedOn w:val="TableNormal"/>
    <w:uiPriority w:val="39"/>
    <w:rsid w:val="00586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hik">
    <w:name w:val="tyhik"/>
    <w:basedOn w:val="DefaultParagraphFont"/>
    <w:rsid w:val="00586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 Kinnisvara AS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 Pikk</dc:creator>
  <cp:lastModifiedBy>Allan</cp:lastModifiedBy>
  <cp:revision>3</cp:revision>
  <dcterms:created xsi:type="dcterms:W3CDTF">2024-07-18T16:53:00Z</dcterms:created>
  <dcterms:modified xsi:type="dcterms:W3CDTF">2024-07-18T16:54:00Z</dcterms:modified>
</cp:coreProperties>
</file>